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60"/>
        <w:tblW w:w="0" w:type="auto"/>
        <w:tblLayout w:type="fixed"/>
        <w:tblLook w:val="04A0"/>
      </w:tblPr>
      <w:tblGrid>
        <w:gridCol w:w="9145"/>
      </w:tblGrid>
      <w:tr w:rsidR="00510656" w:rsidTr="004F3B69">
        <w:trPr>
          <w:cantSplit/>
          <w:trHeight w:val="1333"/>
        </w:trPr>
        <w:tc>
          <w:tcPr>
            <w:tcW w:w="9145" w:type="dxa"/>
            <w:hideMark/>
          </w:tcPr>
          <w:p w:rsidR="00510656" w:rsidRDefault="00510656" w:rsidP="004F3B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1905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656" w:rsidTr="004F3B69">
        <w:trPr>
          <w:trHeight w:val="1725"/>
        </w:trPr>
        <w:tc>
          <w:tcPr>
            <w:tcW w:w="9145" w:type="dxa"/>
            <w:hideMark/>
          </w:tcPr>
          <w:p w:rsidR="00510656" w:rsidRDefault="00510656" w:rsidP="004F3B69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510656" w:rsidRDefault="00510656" w:rsidP="004F3B69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510656" w:rsidRDefault="00510656" w:rsidP="004F3B69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510656" w:rsidRDefault="00510656" w:rsidP="004F3B69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510656" w:rsidRDefault="00510656" w:rsidP="004F3B69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510656" w:rsidRDefault="00D03A30" w:rsidP="004F3B69">
            <w:pPr>
              <w:jc w:val="center"/>
              <w:rPr>
                <w:b/>
              </w:rPr>
            </w:pPr>
            <w:r w:rsidRPr="00D03A30">
              <w:pict>
                <v:line id="Line 4" o:spid="_x0000_s1026" style="position:absolute;left:0;text-align:left;z-index:251660288;visibility:visibl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<v:stroke linestyle="thickThin"/>
                </v:line>
              </w:pict>
            </w:r>
          </w:p>
        </w:tc>
      </w:tr>
    </w:tbl>
    <w:p w:rsidR="00510656" w:rsidRDefault="00510656" w:rsidP="00510656">
      <w:pPr>
        <w:snapToGrid w:val="0"/>
        <w:spacing w:before="120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         </w:t>
      </w:r>
    </w:p>
    <w:p w:rsidR="00510656" w:rsidRDefault="00510656" w:rsidP="00510656">
      <w:pPr>
        <w:snapToGrid w:val="0"/>
        <w:spacing w:before="1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РЕШЕНИЕ</w:t>
      </w:r>
    </w:p>
    <w:p w:rsidR="00510656" w:rsidRDefault="00510656" w:rsidP="00510656">
      <w:pPr>
        <w:rPr>
          <w:sz w:val="28"/>
        </w:rPr>
      </w:pPr>
    </w:p>
    <w:p w:rsidR="00510656" w:rsidRPr="004802C2" w:rsidRDefault="00510656" w:rsidP="00510656">
      <w:pPr>
        <w:tabs>
          <w:tab w:val="left" w:pos="7800"/>
        </w:tabs>
        <w:rPr>
          <w:sz w:val="28"/>
        </w:rPr>
      </w:pPr>
      <w:r w:rsidRPr="004802C2">
        <w:rPr>
          <w:sz w:val="28"/>
        </w:rPr>
        <w:t xml:space="preserve">от </w:t>
      </w:r>
      <w:r w:rsidR="004802C2" w:rsidRPr="004802C2">
        <w:rPr>
          <w:sz w:val="28"/>
        </w:rPr>
        <w:t>27</w:t>
      </w:r>
      <w:r w:rsidRPr="004802C2">
        <w:rPr>
          <w:sz w:val="28"/>
        </w:rPr>
        <w:t>.</w:t>
      </w:r>
      <w:r w:rsidR="004802C2" w:rsidRPr="004802C2">
        <w:rPr>
          <w:sz w:val="28"/>
        </w:rPr>
        <w:t>10</w:t>
      </w:r>
      <w:r w:rsidRPr="004802C2">
        <w:rPr>
          <w:sz w:val="28"/>
        </w:rPr>
        <w:t xml:space="preserve">.2020 г.  </w:t>
      </w:r>
      <w:r w:rsidR="004802C2" w:rsidRPr="004802C2">
        <w:rPr>
          <w:sz w:val="28"/>
        </w:rPr>
        <w:t xml:space="preserve">                                                                               </w:t>
      </w:r>
      <w:r w:rsidRPr="004802C2">
        <w:rPr>
          <w:sz w:val="28"/>
        </w:rPr>
        <w:t xml:space="preserve">№ </w:t>
      </w:r>
      <w:r w:rsidR="004802C2" w:rsidRPr="004802C2">
        <w:rPr>
          <w:sz w:val="28"/>
        </w:rPr>
        <w:t>219</w:t>
      </w:r>
      <w:r w:rsidRPr="004802C2">
        <w:rPr>
          <w:sz w:val="28"/>
        </w:rPr>
        <w:t xml:space="preserve">-НПА                               </w:t>
      </w:r>
    </w:p>
    <w:p w:rsidR="00510656" w:rsidRDefault="00510656" w:rsidP="00510656">
      <w:pPr>
        <w:jc w:val="both"/>
        <w:rPr>
          <w:sz w:val="28"/>
        </w:rPr>
      </w:pPr>
      <w:r>
        <w:rPr>
          <w:sz w:val="28"/>
        </w:rPr>
        <w:t xml:space="preserve">с. </w:t>
      </w:r>
      <w:r w:rsidR="004802C2">
        <w:rPr>
          <w:sz w:val="28"/>
        </w:rPr>
        <w:t>Краснослободское</w:t>
      </w:r>
    </w:p>
    <w:p w:rsidR="00510656" w:rsidRDefault="00510656" w:rsidP="00510656">
      <w:pPr>
        <w:jc w:val="both"/>
        <w:rPr>
          <w:sz w:val="28"/>
        </w:rPr>
      </w:pPr>
    </w:p>
    <w:p w:rsidR="00510656" w:rsidRDefault="00510656" w:rsidP="00510656">
      <w:pPr>
        <w:jc w:val="both"/>
        <w:rPr>
          <w:sz w:val="28"/>
        </w:rPr>
      </w:pPr>
    </w:p>
    <w:p w:rsidR="00510656" w:rsidRPr="00714537" w:rsidRDefault="00510656" w:rsidP="00510656">
      <w:pPr>
        <w:jc w:val="center"/>
        <w:rPr>
          <w:b/>
          <w:sz w:val="28"/>
        </w:rPr>
      </w:pPr>
      <w:r w:rsidRPr="00714537">
        <w:rPr>
          <w:b/>
          <w:sz w:val="28"/>
        </w:rPr>
        <w:t>О внесении изменений в Положение об оплате труда работников Муниципального бюджетного учреждения культуры</w:t>
      </w:r>
    </w:p>
    <w:p w:rsidR="00510656" w:rsidRPr="00714537" w:rsidRDefault="00510656" w:rsidP="00510656">
      <w:pPr>
        <w:jc w:val="center"/>
        <w:rPr>
          <w:b/>
          <w:sz w:val="28"/>
        </w:rPr>
      </w:pPr>
      <w:r w:rsidRPr="00714537">
        <w:rPr>
          <w:b/>
          <w:sz w:val="28"/>
        </w:rPr>
        <w:t>«Усть-Ницинский культурно-досуговый центр»</w:t>
      </w:r>
    </w:p>
    <w:p w:rsidR="00510656" w:rsidRPr="00714537" w:rsidRDefault="00510656" w:rsidP="00510656">
      <w:pPr>
        <w:jc w:val="center"/>
        <w:rPr>
          <w:b/>
          <w:sz w:val="28"/>
        </w:rPr>
      </w:pPr>
      <w:r w:rsidRPr="00714537">
        <w:rPr>
          <w:b/>
          <w:sz w:val="28"/>
        </w:rPr>
        <w:t>Усть-Ницинского сельского поселения, утвержденно</w:t>
      </w:r>
      <w:r w:rsidR="000F3F7A">
        <w:rPr>
          <w:b/>
          <w:sz w:val="28"/>
        </w:rPr>
        <w:t>е</w:t>
      </w:r>
      <w:r w:rsidRPr="00714537">
        <w:rPr>
          <w:b/>
          <w:sz w:val="28"/>
        </w:rPr>
        <w:t xml:space="preserve"> решением </w:t>
      </w:r>
    </w:p>
    <w:p w:rsidR="00510656" w:rsidRPr="00714537" w:rsidRDefault="00510656" w:rsidP="00510656">
      <w:pPr>
        <w:jc w:val="center"/>
        <w:rPr>
          <w:b/>
          <w:sz w:val="28"/>
        </w:rPr>
      </w:pPr>
      <w:r w:rsidRPr="00714537">
        <w:rPr>
          <w:b/>
          <w:sz w:val="28"/>
        </w:rPr>
        <w:t>Думы Усть-Ницинского сельского поселения от 27.12.2019 г.  № 172-НПА</w:t>
      </w:r>
    </w:p>
    <w:p w:rsidR="00510656" w:rsidRDefault="00510656" w:rsidP="00510656">
      <w:pPr>
        <w:jc w:val="center"/>
        <w:rPr>
          <w:b/>
          <w:i/>
          <w:sz w:val="28"/>
        </w:rPr>
      </w:pPr>
    </w:p>
    <w:p w:rsidR="00510656" w:rsidRDefault="00510656" w:rsidP="0051065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со статьей 135 Трудового Кодекса Российской Федерации, на основании Постановления Правительства Свердловской области от 21.02.2019 г. № 78-ПП «Об утверждении Примерного положения об оплате труда работников государственных бюджетных и автономных учреждений культуры свердловской области, в отношении которых Министерство культуры Свердловской области осуществляет функции и полномочия учредителя», в целях совершенствования системы оплаты труда работников Муниципального бюджетного учреждения культуры «Усть-Ницинский культурно-досуговый центр» Усть-Ницинского сельского поселения, Дума Усть</w:t>
      </w:r>
      <w:r w:rsidR="00D96224">
        <w:rPr>
          <w:sz w:val="28"/>
          <w:szCs w:val="28"/>
        </w:rPr>
        <w:t>-Ницинского сельского поселения</w:t>
      </w:r>
      <w:r>
        <w:rPr>
          <w:sz w:val="28"/>
          <w:szCs w:val="28"/>
        </w:rPr>
        <w:t xml:space="preserve"> </w:t>
      </w:r>
    </w:p>
    <w:p w:rsidR="00510656" w:rsidRDefault="00510656" w:rsidP="00510656">
      <w:pPr>
        <w:jc w:val="both"/>
        <w:rPr>
          <w:sz w:val="28"/>
          <w:szCs w:val="28"/>
        </w:rPr>
      </w:pPr>
    </w:p>
    <w:p w:rsidR="00510656" w:rsidRDefault="00510656" w:rsidP="0051065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10656" w:rsidRPr="00D96224" w:rsidRDefault="00D96224" w:rsidP="00510656">
      <w:pPr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510656" w:rsidRPr="00D23ABB">
        <w:rPr>
          <w:sz w:val="28"/>
          <w:szCs w:val="28"/>
        </w:rPr>
        <w:t xml:space="preserve"> </w:t>
      </w:r>
      <w:r w:rsidR="00510656" w:rsidRPr="00D23ABB">
        <w:rPr>
          <w:sz w:val="28"/>
        </w:rPr>
        <w:t>Положение об оплате труда работников Муниципального бюджетного учреждения культуры «Усть-Ницинский культурно-досуговый центр» Усть-</w:t>
      </w:r>
      <w:r w:rsidR="00510656">
        <w:rPr>
          <w:sz w:val="28"/>
        </w:rPr>
        <w:t>Ницинского  сельского поселения</w:t>
      </w:r>
      <w:r>
        <w:rPr>
          <w:sz w:val="28"/>
        </w:rPr>
        <w:t>, утверждённо</w:t>
      </w:r>
      <w:r w:rsidR="000F3F7A">
        <w:rPr>
          <w:sz w:val="28"/>
        </w:rPr>
        <w:t>е</w:t>
      </w:r>
      <w:bookmarkStart w:id="0" w:name="_GoBack"/>
      <w:bookmarkEnd w:id="0"/>
      <w:r>
        <w:rPr>
          <w:sz w:val="28"/>
        </w:rPr>
        <w:t xml:space="preserve"> решением Думы Усть-Ницинского сельского поселения от 27.12.2019 г. № 172-НПА следующие изменения:</w:t>
      </w:r>
    </w:p>
    <w:p w:rsidR="00D96224" w:rsidRDefault="00D96224" w:rsidP="00D13493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 xml:space="preserve">1.1. Пункт 10 </w:t>
      </w:r>
      <w:r w:rsidR="00D13493">
        <w:rPr>
          <w:sz w:val="28"/>
        </w:rPr>
        <w:t>Положения</w:t>
      </w:r>
      <w:r w:rsidR="00D13493" w:rsidRPr="00D23ABB">
        <w:rPr>
          <w:sz w:val="28"/>
        </w:rPr>
        <w:t xml:space="preserve"> об оплате труда работников Муниципального бюджетного учреждения культуры «Усть-Ницинский культурно-досуговый </w:t>
      </w:r>
      <w:r w:rsidR="00D13493" w:rsidRPr="00D23ABB">
        <w:rPr>
          <w:sz w:val="28"/>
        </w:rPr>
        <w:lastRenderedPageBreak/>
        <w:t>центр» Усть-</w:t>
      </w:r>
      <w:r w:rsidR="00D13493">
        <w:rPr>
          <w:sz w:val="28"/>
        </w:rPr>
        <w:t>Ницинского  сельского поселения изложить в следующей редакции:</w:t>
      </w:r>
    </w:p>
    <w:p w:rsidR="0014092D" w:rsidRPr="00D23ABB" w:rsidRDefault="0014092D" w:rsidP="0014092D">
      <w:pPr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      «10</w:t>
      </w:r>
      <w:r w:rsidR="00DB6373">
        <w:rPr>
          <w:sz w:val="28"/>
        </w:rPr>
        <w:t xml:space="preserve">. Руководителям </w:t>
      </w:r>
      <w:r>
        <w:rPr>
          <w:sz w:val="28"/>
        </w:rPr>
        <w:t>и работникам учреждени</w:t>
      </w:r>
      <w:r w:rsidR="0078731A">
        <w:rPr>
          <w:sz w:val="28"/>
        </w:rPr>
        <w:t>й</w:t>
      </w:r>
      <w:r>
        <w:rPr>
          <w:sz w:val="28"/>
        </w:rPr>
        <w:t xml:space="preserve"> культуры, расположенн</w:t>
      </w:r>
      <w:r w:rsidR="0078731A">
        <w:rPr>
          <w:sz w:val="28"/>
        </w:rPr>
        <w:t>ых</w:t>
      </w:r>
      <w:r>
        <w:rPr>
          <w:sz w:val="28"/>
        </w:rPr>
        <w:t xml:space="preserve"> в сельских населенных пунктах, а также работникам, </w:t>
      </w:r>
      <w:r w:rsidR="008856DF">
        <w:rPr>
          <w:sz w:val="28"/>
        </w:rPr>
        <w:t>осуществляющим</w:t>
      </w:r>
      <w:r>
        <w:rPr>
          <w:sz w:val="28"/>
        </w:rPr>
        <w:t xml:space="preserve"> работу в обособленных структурных подразделениях</w:t>
      </w:r>
      <w:r w:rsidR="007C7B96">
        <w:rPr>
          <w:sz w:val="28"/>
        </w:rPr>
        <w:t xml:space="preserve"> учреждений культуры, расположенных в сельских населенных пунктах, устанавливаются</w:t>
      </w:r>
      <w:r w:rsidR="00587C75">
        <w:rPr>
          <w:sz w:val="28"/>
        </w:rPr>
        <w:t xml:space="preserve"> повышенные на 25% размеры окладов (должностных окладов) (приложение №1 к настоящему положению). Повышенные оклады (должностные оклады) учитываются при начислении выплат компенсационного и ст</w:t>
      </w:r>
      <w:r w:rsidR="008856DF">
        <w:rPr>
          <w:sz w:val="28"/>
        </w:rPr>
        <w:t>и</w:t>
      </w:r>
      <w:r w:rsidR="00587C75">
        <w:rPr>
          <w:sz w:val="28"/>
        </w:rPr>
        <w:t>мулирующего характера и иных выплат, устанавливаемых в процентах к окладу (должностному окладу), ставке заработной платы.</w:t>
      </w:r>
      <w:r w:rsidR="004802C2">
        <w:rPr>
          <w:sz w:val="28"/>
        </w:rPr>
        <w:t>»</w:t>
      </w:r>
    </w:p>
    <w:p w:rsidR="00510656" w:rsidRDefault="00E43781" w:rsidP="00E43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3781">
        <w:rPr>
          <w:sz w:val="28"/>
          <w:szCs w:val="28"/>
        </w:rPr>
        <w:t>1.2.</w:t>
      </w:r>
      <w:r>
        <w:rPr>
          <w:sz w:val="28"/>
          <w:szCs w:val="28"/>
        </w:rPr>
        <w:t xml:space="preserve"> Глава 6 пункт 29 абзац 7 заменить кратность «2» на «6».</w:t>
      </w:r>
    </w:p>
    <w:p w:rsidR="001A32F6" w:rsidRDefault="001A32F6" w:rsidP="00E43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</w:t>
      </w:r>
      <w:r w:rsidR="00BC4F6A">
        <w:rPr>
          <w:sz w:val="28"/>
          <w:szCs w:val="28"/>
        </w:rPr>
        <w:t xml:space="preserve"> Приложение № 1 к положению об оплате труда работников МБУК «Усть-Ницинский КДЦ» Усть-Ницинского сельского поселения, изложить в новой редакции.</w:t>
      </w:r>
    </w:p>
    <w:p w:rsidR="00510656" w:rsidRPr="00762285" w:rsidRDefault="00510656" w:rsidP="00510656">
      <w:pPr>
        <w:pStyle w:val="a4"/>
        <w:ind w:left="0"/>
        <w:jc w:val="both"/>
        <w:rPr>
          <w:sz w:val="28"/>
          <w:szCs w:val="28"/>
        </w:rPr>
      </w:pPr>
      <w:r w:rsidRPr="00762285">
        <w:rPr>
          <w:color w:val="FF0000"/>
          <w:sz w:val="28"/>
          <w:szCs w:val="28"/>
        </w:rPr>
        <w:t xml:space="preserve"> </w:t>
      </w:r>
      <w:r w:rsidR="00BC4F6A">
        <w:rPr>
          <w:sz w:val="28"/>
          <w:szCs w:val="28"/>
        </w:rPr>
        <w:t xml:space="preserve">       </w:t>
      </w:r>
      <w:r w:rsidRPr="00762285">
        <w:rPr>
          <w:sz w:val="28"/>
          <w:szCs w:val="28"/>
        </w:rPr>
        <w:t xml:space="preserve"> </w:t>
      </w:r>
      <w:r w:rsidR="00BC4F6A">
        <w:rPr>
          <w:sz w:val="28"/>
          <w:szCs w:val="28"/>
        </w:rPr>
        <w:t>2</w:t>
      </w:r>
      <w:r w:rsidRPr="00762285">
        <w:rPr>
          <w:sz w:val="28"/>
          <w:szCs w:val="28"/>
        </w:rPr>
        <w:t xml:space="preserve">.   Настоящее решение распространяет своё действие на отношения, возникшие с «01» </w:t>
      </w:r>
      <w:r w:rsidR="004802C2">
        <w:rPr>
          <w:sz w:val="28"/>
          <w:szCs w:val="28"/>
        </w:rPr>
        <w:t>октября</w:t>
      </w:r>
      <w:r w:rsidRPr="00762285">
        <w:rPr>
          <w:sz w:val="28"/>
          <w:szCs w:val="28"/>
        </w:rPr>
        <w:t xml:space="preserve"> 20</w:t>
      </w:r>
      <w:r w:rsidR="00BC4F6A">
        <w:rPr>
          <w:sz w:val="28"/>
          <w:szCs w:val="28"/>
        </w:rPr>
        <w:t>20</w:t>
      </w:r>
      <w:r w:rsidRPr="00762285">
        <w:rPr>
          <w:sz w:val="28"/>
          <w:szCs w:val="28"/>
        </w:rPr>
        <w:t xml:space="preserve"> года.</w:t>
      </w:r>
    </w:p>
    <w:p w:rsidR="00510656" w:rsidRDefault="00BC4F6A" w:rsidP="005106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510656">
        <w:rPr>
          <w:sz w:val="28"/>
          <w:szCs w:val="28"/>
        </w:rPr>
        <w:t xml:space="preserve">.  Опубликовать настоящее Решение в «Информационном вестнике Усть – Ницинского сельского поселения» и разместить на официальном сайте Усть – Ницинского сельского поселения в информационно-телекоммуникационной сети Интернет: </w:t>
      </w:r>
      <w:hyperlink r:id="rId7" w:history="1">
        <w:r w:rsidR="00510656">
          <w:rPr>
            <w:rStyle w:val="a3"/>
            <w:sz w:val="28"/>
            <w:szCs w:val="28"/>
            <w:lang w:val="en-US"/>
          </w:rPr>
          <w:t>www</w:t>
        </w:r>
        <w:r w:rsidR="00510656">
          <w:rPr>
            <w:rStyle w:val="a3"/>
            <w:sz w:val="28"/>
            <w:szCs w:val="28"/>
          </w:rPr>
          <w:t>.усть-ницинское.рф</w:t>
        </w:r>
      </w:hyperlink>
      <w:r w:rsidR="00510656">
        <w:rPr>
          <w:sz w:val="28"/>
          <w:szCs w:val="28"/>
        </w:rPr>
        <w:t>.</w:t>
      </w:r>
    </w:p>
    <w:p w:rsidR="00510656" w:rsidRDefault="00510656" w:rsidP="00510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4F6A">
        <w:rPr>
          <w:sz w:val="28"/>
          <w:szCs w:val="28"/>
        </w:rPr>
        <w:t>4</w:t>
      </w:r>
      <w:r w:rsidR="004802C2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выполнением настоящего решения возложить на комиссию по экономическим вопросам (председатель Ишутин Н.А.).</w:t>
      </w:r>
    </w:p>
    <w:p w:rsidR="00510656" w:rsidRDefault="00510656" w:rsidP="00510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510656" w:rsidRDefault="00510656" w:rsidP="00510656">
      <w:pPr>
        <w:pStyle w:val="ConsPlusTitle"/>
        <w:widowControl/>
        <w:rPr>
          <w:b w:val="0"/>
          <w:sz w:val="28"/>
          <w:szCs w:val="28"/>
        </w:rPr>
      </w:pPr>
    </w:p>
    <w:p w:rsidR="00510656" w:rsidRDefault="00510656" w:rsidP="0051065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Думы                                                 Глава                                                                                          Усть-Ницинского                                                     Усть - Ницинского  </w:t>
      </w:r>
    </w:p>
    <w:p w:rsidR="00510656" w:rsidRDefault="00510656" w:rsidP="0051065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сельского  поселения    </w:t>
      </w:r>
    </w:p>
    <w:p w:rsidR="00510656" w:rsidRDefault="00510656" w:rsidP="00510656">
      <w:pPr>
        <w:pStyle w:val="ConsPlusTitle"/>
        <w:widowControl/>
        <w:rPr>
          <w:b w:val="0"/>
          <w:sz w:val="28"/>
          <w:szCs w:val="28"/>
        </w:rPr>
      </w:pPr>
    </w:p>
    <w:p w:rsidR="00510656" w:rsidRDefault="00510656" w:rsidP="00510656">
      <w:pPr>
        <w:pStyle w:val="ConsPlusTitle"/>
        <w:widowControl/>
        <w:rPr>
          <w:sz w:val="26"/>
          <w:szCs w:val="26"/>
        </w:rPr>
      </w:pPr>
      <w:r>
        <w:rPr>
          <w:b w:val="0"/>
          <w:sz w:val="28"/>
          <w:szCs w:val="28"/>
        </w:rPr>
        <w:t>____________ Ю.И.Востриков                               _____________К.Г. Судакова</w:t>
      </w:r>
    </w:p>
    <w:p w:rsidR="00510656" w:rsidRDefault="00510656" w:rsidP="00510656">
      <w:pPr>
        <w:pStyle w:val="ConsPlusTitle"/>
        <w:widowControl/>
        <w:rPr>
          <w:sz w:val="26"/>
          <w:szCs w:val="26"/>
        </w:rPr>
      </w:pPr>
    </w:p>
    <w:p w:rsidR="00510656" w:rsidRDefault="00510656" w:rsidP="00510656">
      <w:pPr>
        <w:pStyle w:val="ConsPlusTitle"/>
        <w:widowControl/>
        <w:rPr>
          <w:sz w:val="26"/>
          <w:szCs w:val="26"/>
        </w:rPr>
      </w:pPr>
    </w:p>
    <w:p w:rsidR="00510656" w:rsidRDefault="00510656" w:rsidP="00510656">
      <w:pPr>
        <w:pStyle w:val="ConsPlusTitle"/>
        <w:widowControl/>
        <w:rPr>
          <w:sz w:val="26"/>
          <w:szCs w:val="26"/>
        </w:rPr>
      </w:pPr>
    </w:p>
    <w:p w:rsidR="00BC4F6A" w:rsidRDefault="00BC4F6A" w:rsidP="00510656">
      <w:pPr>
        <w:pStyle w:val="ConsPlusTitle"/>
        <w:widowControl/>
        <w:rPr>
          <w:sz w:val="26"/>
          <w:szCs w:val="26"/>
        </w:rPr>
      </w:pPr>
    </w:p>
    <w:p w:rsidR="00BC4F6A" w:rsidRDefault="00BC4F6A" w:rsidP="00510656">
      <w:pPr>
        <w:pStyle w:val="ConsPlusTitle"/>
        <w:widowControl/>
        <w:rPr>
          <w:sz w:val="26"/>
          <w:szCs w:val="26"/>
        </w:rPr>
      </w:pPr>
    </w:p>
    <w:p w:rsidR="00BC4F6A" w:rsidRDefault="00BC4F6A" w:rsidP="00510656">
      <w:pPr>
        <w:pStyle w:val="ConsPlusTitle"/>
        <w:widowControl/>
        <w:rPr>
          <w:sz w:val="26"/>
          <w:szCs w:val="26"/>
        </w:rPr>
      </w:pPr>
    </w:p>
    <w:p w:rsidR="00BC4F6A" w:rsidRDefault="00BC4F6A" w:rsidP="00510656">
      <w:pPr>
        <w:pStyle w:val="ConsPlusTitle"/>
        <w:widowControl/>
        <w:rPr>
          <w:sz w:val="26"/>
          <w:szCs w:val="26"/>
        </w:rPr>
      </w:pPr>
    </w:p>
    <w:p w:rsidR="00BC4F6A" w:rsidRDefault="00BC4F6A" w:rsidP="00510656">
      <w:pPr>
        <w:pStyle w:val="ConsPlusTitle"/>
        <w:widowControl/>
        <w:rPr>
          <w:sz w:val="26"/>
          <w:szCs w:val="26"/>
        </w:rPr>
      </w:pPr>
    </w:p>
    <w:p w:rsidR="00BC4F6A" w:rsidRDefault="00BC4F6A" w:rsidP="00510656">
      <w:pPr>
        <w:pStyle w:val="ConsPlusTitle"/>
        <w:widowControl/>
        <w:rPr>
          <w:sz w:val="26"/>
          <w:szCs w:val="26"/>
        </w:rPr>
      </w:pPr>
    </w:p>
    <w:p w:rsidR="00BC4F6A" w:rsidRDefault="00BC4F6A" w:rsidP="00510656">
      <w:pPr>
        <w:pStyle w:val="ConsPlusTitle"/>
        <w:widowControl/>
        <w:rPr>
          <w:sz w:val="26"/>
          <w:szCs w:val="26"/>
        </w:rPr>
      </w:pPr>
    </w:p>
    <w:p w:rsidR="00BC4F6A" w:rsidRDefault="00BC4F6A" w:rsidP="00510656">
      <w:pPr>
        <w:pStyle w:val="ConsPlusTitle"/>
        <w:widowControl/>
        <w:rPr>
          <w:sz w:val="26"/>
          <w:szCs w:val="26"/>
        </w:rPr>
      </w:pPr>
    </w:p>
    <w:p w:rsidR="00BC4F6A" w:rsidRDefault="00BC4F6A" w:rsidP="00510656">
      <w:pPr>
        <w:pStyle w:val="ConsPlusTitle"/>
        <w:widowControl/>
        <w:rPr>
          <w:sz w:val="26"/>
          <w:szCs w:val="26"/>
        </w:rPr>
      </w:pPr>
    </w:p>
    <w:p w:rsidR="00BC4F6A" w:rsidRDefault="00BC4F6A" w:rsidP="00510656">
      <w:pPr>
        <w:pStyle w:val="ConsPlusTitle"/>
        <w:widowControl/>
        <w:rPr>
          <w:sz w:val="26"/>
          <w:szCs w:val="26"/>
        </w:rPr>
      </w:pPr>
    </w:p>
    <w:p w:rsidR="00BC4F6A" w:rsidRDefault="00BC4F6A" w:rsidP="00510656">
      <w:pPr>
        <w:pStyle w:val="ConsPlusTitle"/>
        <w:widowControl/>
        <w:rPr>
          <w:sz w:val="26"/>
          <w:szCs w:val="26"/>
        </w:rPr>
      </w:pPr>
    </w:p>
    <w:p w:rsidR="00BC4F6A" w:rsidRDefault="00BC4F6A" w:rsidP="00510656">
      <w:pPr>
        <w:pStyle w:val="ConsPlusTitle"/>
        <w:widowControl/>
        <w:rPr>
          <w:sz w:val="26"/>
          <w:szCs w:val="26"/>
        </w:rPr>
      </w:pPr>
    </w:p>
    <w:p w:rsidR="00BC4F6A" w:rsidRDefault="00BC4F6A" w:rsidP="00BC4F6A">
      <w:pPr>
        <w:pStyle w:val="ConsPlusTitle"/>
        <w:widowControl/>
        <w:rPr>
          <w:sz w:val="26"/>
          <w:szCs w:val="26"/>
        </w:rPr>
      </w:pPr>
    </w:p>
    <w:p w:rsidR="00BC4F6A" w:rsidRDefault="00BC4F6A" w:rsidP="00BC4F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BC4F6A" w:rsidRDefault="00BC4F6A" w:rsidP="00BC4F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BC4F6A" w:rsidRDefault="00BC4F6A" w:rsidP="00BC4F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работников </w:t>
      </w:r>
    </w:p>
    <w:p w:rsidR="00BC4F6A" w:rsidRDefault="00BC4F6A" w:rsidP="00BC4F6A">
      <w:pPr>
        <w:jc w:val="right"/>
        <w:rPr>
          <w:sz w:val="28"/>
          <w:szCs w:val="28"/>
        </w:rPr>
      </w:pPr>
      <w:r>
        <w:rPr>
          <w:sz w:val="28"/>
          <w:szCs w:val="28"/>
        </w:rPr>
        <w:t>МБУК «Усть-Ницинский КДЦ»</w:t>
      </w:r>
    </w:p>
    <w:p w:rsidR="00BC4F6A" w:rsidRDefault="00BC4F6A" w:rsidP="00BC4F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Усть-Ницинского сельского поселения</w:t>
      </w:r>
    </w:p>
    <w:p w:rsidR="00BC4F6A" w:rsidRDefault="00BC4F6A" w:rsidP="00BC4F6A">
      <w:pPr>
        <w:jc w:val="right"/>
        <w:rPr>
          <w:sz w:val="28"/>
          <w:szCs w:val="28"/>
        </w:rPr>
      </w:pPr>
    </w:p>
    <w:p w:rsidR="00BC4F6A" w:rsidRDefault="00BC4F6A" w:rsidP="00BC4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C4F6A" w:rsidRPr="00BC4F6A" w:rsidRDefault="00BC4F6A" w:rsidP="00BC4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работников учреждений культуры, которым устанавливается повышенный на 25 % размер оклада (должностного оклада) за работу в сельских населенных пунктах и поселках городского типа </w:t>
      </w:r>
    </w:p>
    <w:p w:rsidR="00BC4F6A" w:rsidRDefault="00BC4F6A" w:rsidP="00BC4F6A">
      <w:pPr>
        <w:jc w:val="both"/>
        <w:rPr>
          <w:sz w:val="28"/>
          <w:szCs w:val="28"/>
        </w:rPr>
      </w:pPr>
    </w:p>
    <w:p w:rsidR="00421A2D" w:rsidRDefault="00BC4F6A" w:rsidP="00BC4F6A">
      <w:pPr>
        <w:jc w:val="both"/>
      </w:pPr>
      <w:r>
        <w:t xml:space="preserve">1. </w:t>
      </w:r>
      <w:r w:rsidR="00421A2D">
        <w:t>Руководители, н</w:t>
      </w:r>
      <w:r>
        <w:t xml:space="preserve">ачальники (заведующие) отделов. </w:t>
      </w:r>
    </w:p>
    <w:p w:rsidR="00421A2D" w:rsidRDefault="00BC4F6A" w:rsidP="00BC4F6A">
      <w:pPr>
        <w:jc w:val="both"/>
      </w:pPr>
      <w:r>
        <w:t>2.</w:t>
      </w:r>
      <w:r w:rsidR="00421A2D">
        <w:t xml:space="preserve"> </w:t>
      </w:r>
      <w:r>
        <w:t xml:space="preserve">Заведующие секторами, филиалами, службами, объектами досуговой работы, фильмобазами (фильмохранилищами). </w:t>
      </w:r>
    </w:p>
    <w:p w:rsidR="00421A2D" w:rsidRDefault="00BC4F6A" w:rsidP="00BC4F6A">
      <w:pPr>
        <w:jc w:val="both"/>
      </w:pPr>
      <w:r>
        <w:t>3. Главные: инженер,</w:t>
      </w:r>
      <w:r w:rsidR="00421A2D">
        <w:t xml:space="preserve"> бухгалтер,</w:t>
      </w:r>
      <w:r>
        <w:t xml:space="preserve"> хранитель фондов, художник, архитектор, дирижер, режиссер, хормейстер, балетмейстер, библиотекарь, библиограф, администратор. </w:t>
      </w:r>
    </w:p>
    <w:p w:rsidR="00421A2D" w:rsidRDefault="00BC4F6A" w:rsidP="00BC4F6A">
      <w:pPr>
        <w:jc w:val="both"/>
      </w:pPr>
      <w:r>
        <w:t xml:space="preserve">4. Художественный руководитель. </w:t>
      </w:r>
    </w:p>
    <w:p w:rsidR="00421A2D" w:rsidRDefault="00BC4F6A" w:rsidP="00BC4F6A">
      <w:pPr>
        <w:jc w:val="both"/>
      </w:pPr>
      <w:r>
        <w:t xml:space="preserve">5. Специалисты всех категорий: научный сотрудник, методист, редактор, библиотекарь, библиограф, лектор, экскурсовод, администратор, инструктор, режиссер, дирижер, балетмейстер, хормейстер, артист, культорганизатор, организатор экскурсий, распорядитель танцевальных вечеров, ведущий дискотеки, аккомпаниатор (аккомпаниатор-концертмейстер), инженер, экономист, бухгалтер, архитектор, техник, мастер, ученый секретарь, художник, художник-оформитель, педагог - организатор воспитательной работы с детьми и подростками; руководители студий, коллективов, кружков, любительских объединений, клубов по интересам, музыкальной части дискотеки; художник-постановщик, заведующий художественной частью, юрисконсульт и другие специалисты, предусмотренные квалификационным справочником. </w:t>
      </w:r>
    </w:p>
    <w:p w:rsidR="00BC4F6A" w:rsidRPr="00762285" w:rsidRDefault="00BC4F6A" w:rsidP="00BC4F6A">
      <w:pPr>
        <w:jc w:val="both"/>
        <w:rPr>
          <w:sz w:val="28"/>
        </w:rPr>
      </w:pPr>
      <w:r>
        <w:t xml:space="preserve">6. Киномеханики. </w:t>
      </w:r>
    </w:p>
    <w:p w:rsidR="00510656" w:rsidRDefault="00510656" w:rsidP="00510656">
      <w:pPr>
        <w:pStyle w:val="ConsPlusTitle"/>
        <w:widowControl/>
        <w:rPr>
          <w:sz w:val="26"/>
          <w:szCs w:val="26"/>
        </w:rPr>
      </w:pPr>
    </w:p>
    <w:p w:rsidR="00510656" w:rsidRDefault="00510656" w:rsidP="00510656">
      <w:pPr>
        <w:pStyle w:val="ConsPlusTitle"/>
        <w:widowControl/>
        <w:rPr>
          <w:sz w:val="26"/>
          <w:szCs w:val="26"/>
        </w:rPr>
      </w:pPr>
    </w:p>
    <w:p w:rsidR="00D46A9C" w:rsidRDefault="00D46A9C"/>
    <w:sectPr w:rsidR="00D46A9C" w:rsidSect="00D4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7B2"/>
    <w:multiLevelType w:val="multilevel"/>
    <w:tmpl w:val="C158C716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3"/>
      <w:numFmt w:val="decimal"/>
      <w:isLgl/>
      <w:lvlText w:val="%1.%2."/>
      <w:lvlJc w:val="left"/>
      <w:pPr>
        <w:ind w:left="1953" w:hanging="1245"/>
      </w:pPr>
    </w:lvl>
    <w:lvl w:ilvl="2">
      <w:start w:val="1"/>
      <w:numFmt w:val="decimal"/>
      <w:isLgl/>
      <w:lvlText w:val="%1.%2.%3."/>
      <w:lvlJc w:val="left"/>
      <w:pPr>
        <w:ind w:left="2301" w:hanging="1245"/>
      </w:pPr>
    </w:lvl>
    <w:lvl w:ilvl="3">
      <w:start w:val="1"/>
      <w:numFmt w:val="decimal"/>
      <w:isLgl/>
      <w:lvlText w:val="%1.%2.%3.%4."/>
      <w:lvlJc w:val="left"/>
      <w:pPr>
        <w:ind w:left="2649" w:hanging="1245"/>
      </w:pPr>
    </w:lvl>
    <w:lvl w:ilvl="4">
      <w:start w:val="1"/>
      <w:numFmt w:val="decimal"/>
      <w:isLgl/>
      <w:lvlText w:val="%1.%2.%3.%4.%5."/>
      <w:lvlJc w:val="left"/>
      <w:pPr>
        <w:ind w:left="3192" w:hanging="144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656"/>
    <w:rsid w:val="000B4832"/>
    <w:rsid w:val="000F3F7A"/>
    <w:rsid w:val="0014092D"/>
    <w:rsid w:val="001A32F6"/>
    <w:rsid w:val="00421A2D"/>
    <w:rsid w:val="00427BB3"/>
    <w:rsid w:val="004802C2"/>
    <w:rsid w:val="00510656"/>
    <w:rsid w:val="00587C75"/>
    <w:rsid w:val="006F03CD"/>
    <w:rsid w:val="00714537"/>
    <w:rsid w:val="0078731A"/>
    <w:rsid w:val="007C7B96"/>
    <w:rsid w:val="008500FB"/>
    <w:rsid w:val="008856DF"/>
    <w:rsid w:val="00BC4F6A"/>
    <w:rsid w:val="00D03A30"/>
    <w:rsid w:val="00D13493"/>
    <w:rsid w:val="00D46A9C"/>
    <w:rsid w:val="00D96224"/>
    <w:rsid w:val="00DB6373"/>
    <w:rsid w:val="00DC5DF6"/>
    <w:rsid w:val="00E4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0656"/>
    <w:rPr>
      <w:color w:val="0000FF"/>
      <w:u w:val="single"/>
    </w:rPr>
  </w:style>
  <w:style w:type="paragraph" w:customStyle="1" w:styleId="ConsPlusTitle">
    <w:name w:val="ConsPlusTitle"/>
    <w:rsid w:val="0051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1065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106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0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BC560-5C88-47C2-A9D3-11FCB3D5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2020-11-02T05:56:00Z</cp:lastPrinted>
  <dcterms:created xsi:type="dcterms:W3CDTF">2021-04-06T10:20:00Z</dcterms:created>
  <dcterms:modified xsi:type="dcterms:W3CDTF">2021-04-06T10:20:00Z</dcterms:modified>
</cp:coreProperties>
</file>